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0C01A" w14:textId="50B14C26" w:rsidR="001E4AEF" w:rsidRDefault="000D19D8" w:rsidP="001E4AEF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5" behindDoc="1" locked="0" layoutInCell="1" allowOverlap="1" wp14:anchorId="7DAAB13E" wp14:editId="78F68386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813011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9CC16" w14:textId="77777777" w:rsidR="000D19D8" w:rsidRDefault="000D19D8" w:rsidP="001E4AEF">
      <w:pPr>
        <w:rPr>
          <w:rFonts w:cstheme="minorHAnsi"/>
          <w:b/>
          <w:bCs/>
          <w:sz w:val="28"/>
          <w:szCs w:val="28"/>
        </w:rPr>
      </w:pPr>
    </w:p>
    <w:p w14:paraId="4BB82B44" w14:textId="77777777" w:rsidR="000D19D8" w:rsidRDefault="000D19D8" w:rsidP="001E4AEF">
      <w:pPr>
        <w:rPr>
          <w:rFonts w:cstheme="minorHAnsi"/>
          <w:b/>
          <w:bCs/>
          <w:sz w:val="28"/>
          <w:szCs w:val="28"/>
        </w:rPr>
      </w:pPr>
    </w:p>
    <w:p w14:paraId="315D390D" w14:textId="719712C6" w:rsidR="001E4AEF" w:rsidRPr="008C31D1" w:rsidRDefault="001E4AEF" w:rsidP="001E4AEF">
      <w:pPr>
        <w:rPr>
          <w:rFonts w:cstheme="minorHAnsi"/>
          <w:b/>
          <w:bCs/>
          <w:sz w:val="28"/>
          <w:szCs w:val="28"/>
        </w:rPr>
      </w:pPr>
      <w:r w:rsidRPr="008C31D1">
        <w:rPr>
          <w:rFonts w:cstheme="minorHAnsi"/>
          <w:b/>
          <w:bCs/>
          <w:sz w:val="28"/>
          <w:szCs w:val="28"/>
        </w:rPr>
        <w:t xml:space="preserve">Thank you for your order! </w:t>
      </w:r>
    </w:p>
    <w:p w14:paraId="77BC0C02" w14:textId="11C9148F" w:rsidR="00993A65" w:rsidRPr="008C31D1" w:rsidRDefault="001E4AEF" w:rsidP="001E4AEF">
      <w:pPr>
        <w:rPr>
          <w:rFonts w:cstheme="minorHAnsi"/>
          <w:sz w:val="24"/>
          <w:szCs w:val="24"/>
        </w:rPr>
      </w:pPr>
      <w:r w:rsidRPr="008C31D1">
        <w:rPr>
          <w:rFonts w:cstheme="minorHAnsi"/>
          <w:sz w:val="24"/>
          <w:szCs w:val="24"/>
        </w:rPr>
        <w:t xml:space="preserve">This order was dispatched by </w:t>
      </w:r>
      <w:r w:rsidR="00073505">
        <w:rPr>
          <w:rFonts w:cstheme="minorHAnsi"/>
          <w:sz w:val="24"/>
          <w:szCs w:val="24"/>
        </w:rPr>
        <w:t>OLPRO</w:t>
      </w:r>
    </w:p>
    <w:p w14:paraId="4770041D" w14:textId="54D862FB" w:rsidR="001E4AEF" w:rsidRDefault="001E4AEF" w:rsidP="5DE84271">
      <w:pPr>
        <w:rPr>
          <w:rFonts w:cstheme="minorHAnsi"/>
          <w:noProof/>
          <w:sz w:val="24"/>
          <w:szCs w:val="24"/>
        </w:rPr>
      </w:pPr>
      <w:r w:rsidRPr="008C31D1">
        <w:rPr>
          <w:rFonts w:cstheme="minorHAnsi"/>
          <w:sz w:val="24"/>
          <w:szCs w:val="24"/>
        </w:rPr>
        <w:t xml:space="preserve">We hope that you are happy with your purchase, but if you wish to return your order, please visit the below link </w:t>
      </w:r>
      <w:r w:rsidR="00073505">
        <w:rPr>
          <w:rFonts w:cstheme="minorHAnsi"/>
          <w:sz w:val="24"/>
          <w:szCs w:val="24"/>
        </w:rPr>
        <w:t>to start your return. There are various methods of returning an item depending on the size and/or weight of the parcel. Please see below for guidance.</w:t>
      </w:r>
      <w:r w:rsidRPr="008C31D1">
        <w:rPr>
          <w:rFonts w:cstheme="minorHAnsi"/>
          <w:sz w:val="24"/>
          <w:szCs w:val="24"/>
        </w:rPr>
        <w:t xml:space="preserve"> </w:t>
      </w:r>
      <w:r w:rsidR="004E30E3" w:rsidRPr="008C31D1">
        <w:rPr>
          <w:rFonts w:cstheme="minorHAnsi"/>
          <w:sz w:val="24"/>
          <w:szCs w:val="24"/>
        </w:rPr>
        <w:t xml:space="preserve">The order must be returned within </w:t>
      </w:r>
      <w:r w:rsidR="001D327A">
        <w:rPr>
          <w:rFonts w:cstheme="minorHAnsi"/>
          <w:sz w:val="24"/>
          <w:szCs w:val="24"/>
        </w:rPr>
        <w:t xml:space="preserve">60 </w:t>
      </w:r>
      <w:r w:rsidR="004E30E3" w:rsidRPr="008C31D1">
        <w:rPr>
          <w:rFonts w:cstheme="minorHAnsi"/>
          <w:sz w:val="24"/>
          <w:szCs w:val="24"/>
        </w:rPr>
        <w:t xml:space="preserve">days from </w:t>
      </w:r>
      <w:r w:rsidR="00D30F91" w:rsidRPr="008C31D1">
        <w:rPr>
          <w:rFonts w:cstheme="minorHAnsi"/>
          <w:sz w:val="24"/>
          <w:szCs w:val="24"/>
        </w:rPr>
        <w:t>receipt</w:t>
      </w:r>
      <w:r w:rsidR="004E30E3" w:rsidRPr="008C31D1">
        <w:rPr>
          <w:rFonts w:cstheme="minorHAnsi"/>
          <w:sz w:val="24"/>
          <w:szCs w:val="24"/>
        </w:rPr>
        <w:t xml:space="preserve">. </w:t>
      </w:r>
      <w:r w:rsidRPr="008C31D1">
        <w:rPr>
          <w:rFonts w:cstheme="minorHAnsi"/>
          <w:noProof/>
          <w:sz w:val="24"/>
          <w:szCs w:val="24"/>
        </w:rPr>
        <w:t>Please note that the items must be unused and still have their original tags</w:t>
      </w:r>
      <w:r w:rsidR="00BA3BC4" w:rsidRPr="008C31D1">
        <w:rPr>
          <w:rFonts w:cstheme="minorHAnsi"/>
          <w:sz w:val="24"/>
          <w:szCs w:val="24"/>
        </w:rPr>
        <w:t xml:space="preserve"> and packaging</w:t>
      </w:r>
      <w:r w:rsidR="004E30E3" w:rsidRPr="008C31D1">
        <w:rPr>
          <w:rFonts w:cstheme="minorHAnsi"/>
          <w:noProof/>
          <w:sz w:val="24"/>
          <w:szCs w:val="24"/>
        </w:rPr>
        <w:t>.</w:t>
      </w:r>
    </w:p>
    <w:p w14:paraId="0E297841" w14:textId="60B09613" w:rsidR="00A01B9F" w:rsidRDefault="00A01B9F" w:rsidP="5DE84271">
      <w:pPr>
        <w:rPr>
          <w:rFonts w:cstheme="minorHAnsi"/>
          <w:b/>
          <w:bCs/>
          <w:sz w:val="24"/>
          <w:szCs w:val="24"/>
          <w:u w:val="single"/>
        </w:rPr>
      </w:pPr>
      <w:hyperlink r:id="rId11" w:tgtFrame="_blank" w:history="1">
        <w:r w:rsidRPr="00A01B9F">
          <w:rPr>
            <w:rStyle w:val="Hyperlink"/>
            <w:rFonts w:cstheme="minorHAnsi"/>
            <w:b/>
            <w:bCs/>
            <w:sz w:val="24"/>
            <w:szCs w:val="24"/>
          </w:rPr>
          <w:t>https://olpro.gfs-returns.com/lite</w:t>
        </w:r>
      </w:hyperlink>
    </w:p>
    <w:p w14:paraId="77CE17AF" w14:textId="77777777" w:rsidR="00073505" w:rsidRDefault="00073505" w:rsidP="5DE84271">
      <w:pPr>
        <w:rPr>
          <w:rFonts w:cstheme="minorHAnsi"/>
          <w:sz w:val="24"/>
          <w:szCs w:val="24"/>
        </w:rPr>
      </w:pPr>
    </w:p>
    <w:p w14:paraId="1DF884BA" w14:textId="77777777" w:rsidR="00A01B9F" w:rsidRPr="00A01B9F" w:rsidRDefault="00A01B9F" w:rsidP="00A01B9F">
      <w:pPr>
        <w:rPr>
          <w:rFonts w:cstheme="minorHAnsi"/>
          <w:b/>
          <w:bCs/>
          <w:sz w:val="24"/>
          <w:szCs w:val="24"/>
        </w:rPr>
      </w:pPr>
      <w:r w:rsidRPr="00A01B9F">
        <w:rPr>
          <w:rFonts w:cstheme="minorHAnsi"/>
          <w:b/>
          <w:bCs/>
          <w:sz w:val="24"/>
          <w:szCs w:val="24"/>
        </w:rPr>
        <w:t>Returning through DPD</w:t>
      </w:r>
    </w:p>
    <w:p w14:paraId="62088698" w14:textId="77777777" w:rsidR="00A01B9F" w:rsidRPr="00A01B9F" w:rsidRDefault="00A01B9F" w:rsidP="00A01B9F">
      <w:pPr>
        <w:rPr>
          <w:rFonts w:cstheme="minorHAnsi"/>
          <w:sz w:val="24"/>
          <w:szCs w:val="24"/>
        </w:rPr>
      </w:pPr>
      <w:r w:rsidRPr="00A01B9F">
        <w:rPr>
          <w:rFonts w:cstheme="minorHAnsi"/>
          <w:sz w:val="24"/>
          <w:szCs w:val="24"/>
        </w:rPr>
        <w:t xml:space="preserve">Returns with DPD are via </w:t>
      </w:r>
      <w:proofErr w:type="spellStart"/>
      <w:r w:rsidRPr="00A01B9F">
        <w:rPr>
          <w:rFonts w:cstheme="minorHAnsi"/>
          <w:sz w:val="24"/>
          <w:szCs w:val="24"/>
        </w:rPr>
        <w:t>ParcelShop</w:t>
      </w:r>
      <w:proofErr w:type="spellEnd"/>
      <w:r w:rsidRPr="00A01B9F">
        <w:rPr>
          <w:rFonts w:cstheme="minorHAnsi"/>
          <w:sz w:val="24"/>
          <w:szCs w:val="24"/>
        </w:rPr>
        <w:t xml:space="preserve">. All you need to do is select DPD return, and follow the instructions for printing off your label, stick your label to your parcel and drop it off at a local DPD </w:t>
      </w:r>
      <w:proofErr w:type="spellStart"/>
      <w:r w:rsidRPr="00A01B9F">
        <w:rPr>
          <w:rFonts w:cstheme="minorHAnsi"/>
          <w:sz w:val="24"/>
          <w:szCs w:val="24"/>
        </w:rPr>
        <w:t>ParcelShop</w:t>
      </w:r>
      <w:proofErr w:type="spellEnd"/>
      <w:r w:rsidRPr="00A01B9F">
        <w:rPr>
          <w:rFonts w:cstheme="minorHAnsi"/>
          <w:sz w:val="24"/>
          <w:szCs w:val="24"/>
        </w:rPr>
        <w:t>. </w:t>
      </w:r>
      <w:r w:rsidRPr="00A01B9F">
        <w:rPr>
          <w:rFonts w:cstheme="minorHAnsi"/>
          <w:b/>
          <w:bCs/>
          <w:sz w:val="24"/>
          <w:szCs w:val="24"/>
        </w:rPr>
        <w:t>Maximum weight of 30kg and a parcel length of 100cm. </w:t>
      </w:r>
    </w:p>
    <w:p w14:paraId="153F6AE5" w14:textId="77777777" w:rsidR="00A01B9F" w:rsidRDefault="00A01B9F" w:rsidP="5DE84271">
      <w:pPr>
        <w:rPr>
          <w:rFonts w:cstheme="minorHAnsi"/>
          <w:sz w:val="24"/>
          <w:szCs w:val="24"/>
        </w:rPr>
      </w:pPr>
    </w:p>
    <w:p w14:paraId="6129AA9B" w14:textId="31E1AA37" w:rsidR="00A01B9F" w:rsidRDefault="00A01B9F" w:rsidP="5DE84271">
      <w:pPr>
        <w:rPr>
          <w:rFonts w:cstheme="minorHAnsi"/>
          <w:sz w:val="24"/>
          <w:szCs w:val="24"/>
        </w:rPr>
      </w:pPr>
      <w:r w:rsidRPr="00A01B9F">
        <w:rPr>
          <w:rFonts w:cstheme="minorHAnsi"/>
          <w:b/>
          <w:bCs/>
          <w:sz w:val="24"/>
          <w:szCs w:val="24"/>
        </w:rPr>
        <w:t>Returning through EVRI</w:t>
      </w:r>
    </w:p>
    <w:p w14:paraId="0BC4821A" w14:textId="5B802076" w:rsidR="00A01B9F" w:rsidRPr="00A01B9F" w:rsidRDefault="00A01B9F" w:rsidP="00A01B9F">
      <w:pPr>
        <w:rPr>
          <w:rFonts w:cstheme="minorHAnsi"/>
          <w:sz w:val="24"/>
          <w:szCs w:val="24"/>
        </w:rPr>
      </w:pPr>
      <w:r w:rsidRPr="00A01B9F">
        <w:rPr>
          <w:rFonts w:cstheme="minorHAnsi"/>
          <w:sz w:val="24"/>
          <w:szCs w:val="24"/>
        </w:rPr>
        <w:t xml:space="preserve">Returns with EVRI are via an EVRI </w:t>
      </w:r>
      <w:proofErr w:type="spellStart"/>
      <w:r w:rsidRPr="00A01B9F">
        <w:rPr>
          <w:rFonts w:cstheme="minorHAnsi"/>
          <w:sz w:val="24"/>
          <w:szCs w:val="24"/>
        </w:rPr>
        <w:t>ParcelShop</w:t>
      </w:r>
      <w:proofErr w:type="spellEnd"/>
      <w:r w:rsidRPr="00A01B9F">
        <w:rPr>
          <w:rFonts w:cstheme="minorHAnsi"/>
          <w:sz w:val="24"/>
          <w:szCs w:val="24"/>
        </w:rPr>
        <w:t> or EVRI</w:t>
      </w:r>
      <w:r w:rsidRPr="00A01B9F">
        <w:rPr>
          <w:rFonts w:cstheme="minorHAnsi"/>
          <w:b/>
          <w:bCs/>
          <w:sz w:val="24"/>
          <w:szCs w:val="24"/>
        </w:rPr>
        <w:t xml:space="preserve"> </w:t>
      </w:r>
      <w:r w:rsidRPr="00A01B9F">
        <w:rPr>
          <w:rFonts w:cstheme="minorHAnsi"/>
          <w:sz w:val="24"/>
          <w:szCs w:val="24"/>
        </w:rPr>
        <w:t xml:space="preserve">Locker. All you need to do is select EVRI return, and follow the instructions for printing off your label, stick your label to your parcel and drop it off at a local EVRI </w:t>
      </w:r>
      <w:proofErr w:type="spellStart"/>
      <w:r w:rsidRPr="00A01B9F">
        <w:rPr>
          <w:rFonts w:cstheme="minorHAnsi"/>
          <w:sz w:val="24"/>
          <w:szCs w:val="24"/>
        </w:rPr>
        <w:t>ParcelShop</w:t>
      </w:r>
      <w:proofErr w:type="spellEnd"/>
      <w:r w:rsidRPr="00A01B9F">
        <w:rPr>
          <w:rFonts w:cstheme="minorHAnsi"/>
          <w:sz w:val="24"/>
          <w:szCs w:val="24"/>
        </w:rPr>
        <w:t>. </w:t>
      </w:r>
      <w:r w:rsidRPr="00A01B9F">
        <w:rPr>
          <w:rFonts w:cstheme="minorHAnsi"/>
          <w:b/>
          <w:bCs/>
          <w:sz w:val="24"/>
          <w:szCs w:val="24"/>
        </w:rPr>
        <w:t>Maximum weight of 15kg</w:t>
      </w:r>
    </w:p>
    <w:p w14:paraId="1CA977F8" w14:textId="5D6A47CD" w:rsidR="00A01B9F" w:rsidRPr="00A01B9F" w:rsidRDefault="00A01B9F" w:rsidP="00A01B9F">
      <w:pPr>
        <w:rPr>
          <w:rFonts w:cstheme="minorHAnsi"/>
          <w:sz w:val="24"/>
          <w:szCs w:val="24"/>
        </w:rPr>
      </w:pPr>
      <w:r w:rsidRPr="00A01B9F">
        <w:rPr>
          <w:rFonts w:cstheme="minorHAnsi"/>
          <w:b/>
          <w:bCs/>
          <w:sz w:val="24"/>
          <w:szCs w:val="24"/>
        </w:rPr>
        <w:t>Parcel size limits: </w:t>
      </w:r>
      <w:r w:rsidRPr="00A01B9F">
        <w:rPr>
          <w:rFonts w:cstheme="minorHAnsi"/>
          <w:sz w:val="24"/>
          <w:szCs w:val="24"/>
        </w:rPr>
        <w:t>Add together the 2 shortest sides and multiply it by 2. Add the length. If the total is less than 245cm, you’re good to go!</w:t>
      </w:r>
    </w:p>
    <w:p w14:paraId="5513AF72" w14:textId="515163C1" w:rsidR="00A01B9F" w:rsidRPr="00A01B9F" w:rsidRDefault="00A01B9F" w:rsidP="00A01B9F">
      <w:pPr>
        <w:rPr>
          <w:rFonts w:cstheme="minorHAnsi"/>
          <w:sz w:val="24"/>
          <w:szCs w:val="24"/>
        </w:rPr>
      </w:pPr>
      <w:r w:rsidRPr="00A01B9F">
        <w:rPr>
          <w:rFonts w:cstheme="minorHAnsi"/>
          <w:sz w:val="24"/>
          <w:szCs w:val="24"/>
        </w:rPr>
        <w:t>If you’re using a </w:t>
      </w:r>
      <w:proofErr w:type="spellStart"/>
      <w:r w:rsidRPr="00A01B9F">
        <w:rPr>
          <w:rFonts w:cstheme="minorHAnsi"/>
          <w:sz w:val="24"/>
          <w:szCs w:val="24"/>
        </w:rPr>
        <w:t>ParcelShop</w:t>
      </w:r>
      <w:proofErr w:type="spellEnd"/>
      <w:r w:rsidRPr="00A01B9F">
        <w:rPr>
          <w:rFonts w:cstheme="minorHAnsi"/>
          <w:sz w:val="24"/>
          <w:szCs w:val="24"/>
        </w:rPr>
        <w:t> the </w:t>
      </w:r>
      <w:r w:rsidRPr="00A01B9F">
        <w:rPr>
          <w:rFonts w:cstheme="minorHAnsi"/>
          <w:b/>
          <w:bCs/>
          <w:sz w:val="24"/>
          <w:szCs w:val="24"/>
        </w:rPr>
        <w:t>maximum length is 100cm</w:t>
      </w:r>
    </w:p>
    <w:p w14:paraId="6F3E991B" w14:textId="77777777" w:rsidR="00A01B9F" w:rsidRPr="00A01B9F" w:rsidRDefault="00A01B9F" w:rsidP="00A01B9F">
      <w:pPr>
        <w:rPr>
          <w:rFonts w:cstheme="minorHAnsi"/>
          <w:sz w:val="24"/>
          <w:szCs w:val="24"/>
        </w:rPr>
      </w:pPr>
      <w:r w:rsidRPr="00A01B9F">
        <w:rPr>
          <w:rFonts w:cstheme="minorHAnsi"/>
          <w:sz w:val="24"/>
          <w:szCs w:val="24"/>
        </w:rPr>
        <w:t>If you’re using a Locker, the </w:t>
      </w:r>
      <w:r w:rsidRPr="00A01B9F">
        <w:rPr>
          <w:rFonts w:cstheme="minorHAnsi"/>
          <w:b/>
          <w:bCs/>
          <w:sz w:val="24"/>
          <w:szCs w:val="24"/>
        </w:rPr>
        <w:t>limit is 66cm x 41cm x 38cm</w:t>
      </w:r>
    </w:p>
    <w:p w14:paraId="29B73E8B" w14:textId="77777777" w:rsidR="00073505" w:rsidRDefault="00073505" w:rsidP="5DE84271">
      <w:pPr>
        <w:rPr>
          <w:rFonts w:cstheme="minorHAnsi"/>
          <w:sz w:val="24"/>
          <w:szCs w:val="24"/>
        </w:rPr>
      </w:pPr>
    </w:p>
    <w:p w14:paraId="76DB9E62" w14:textId="625FA6CC" w:rsidR="001D327A" w:rsidRDefault="001D327A" w:rsidP="5DE84271">
      <w:pPr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Bulky Items</w:t>
      </w:r>
    </w:p>
    <w:p w14:paraId="297AA0D8" w14:textId="4E8E5431" w:rsidR="001D327A" w:rsidRDefault="001D327A" w:rsidP="5DE84271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Items that are rejected by the returns portal for being too bulky will need to contact Mountain Warehouse Customer Care to arrange collection of their goods.</w:t>
      </w:r>
      <w:r w:rsidR="0042020B">
        <w:rPr>
          <w:rFonts w:cstheme="minorHAnsi"/>
          <w:sz w:val="24"/>
          <w:szCs w:val="24"/>
          <w:shd w:val="clear" w:color="auto" w:fill="FFFFFF"/>
        </w:rPr>
        <w:t xml:space="preserve"> This can be done via the methods listed at the link below:</w:t>
      </w:r>
    </w:p>
    <w:p w14:paraId="61EF15F0" w14:textId="5520D1A1" w:rsidR="0042020B" w:rsidRPr="0042020B" w:rsidRDefault="0042020B" w:rsidP="5DE84271">
      <w:pPr>
        <w:rPr>
          <w:rFonts w:cstheme="minorHAnsi"/>
          <w:sz w:val="24"/>
          <w:szCs w:val="24"/>
        </w:rPr>
      </w:pPr>
      <w:hyperlink r:id="rId12" w:history="1">
        <w:r w:rsidRPr="0042020B">
          <w:rPr>
            <w:rStyle w:val="Hyperlink"/>
            <w:rFonts w:cstheme="minorHAnsi"/>
            <w:sz w:val="24"/>
            <w:szCs w:val="24"/>
          </w:rPr>
          <w:t>https://support.mountainwarehouse.com/hc/en-gb/articles/4409682324369-How-to-get-in-touch</w:t>
        </w:r>
      </w:hyperlink>
    </w:p>
    <w:p w14:paraId="52CF57C5" w14:textId="77777777" w:rsidR="0042020B" w:rsidRPr="001D327A" w:rsidRDefault="0042020B" w:rsidP="5DE84271">
      <w:pPr>
        <w:rPr>
          <w:rFonts w:cstheme="minorHAnsi"/>
          <w:sz w:val="28"/>
          <w:szCs w:val="28"/>
        </w:rPr>
      </w:pPr>
    </w:p>
    <w:p w14:paraId="62A6F535" w14:textId="222EDBC9" w:rsidR="004E30E3" w:rsidRPr="008C31D1" w:rsidRDefault="004E30E3" w:rsidP="5DE84271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8C31D1">
        <w:rPr>
          <w:rFonts w:cstheme="minorHAnsi"/>
          <w:color w:val="000000" w:themeColor="text1"/>
          <w:sz w:val="24"/>
          <w:szCs w:val="24"/>
        </w:rPr>
        <w:t>Instructions:</w:t>
      </w:r>
    </w:p>
    <w:p w14:paraId="183FB6C9" w14:textId="7A9D006C" w:rsidR="004E30E3" w:rsidRDefault="004E30E3" w:rsidP="000735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73505">
        <w:rPr>
          <w:rFonts w:cstheme="minorHAnsi"/>
          <w:color w:val="000000"/>
          <w:sz w:val="24"/>
          <w:szCs w:val="24"/>
        </w:rPr>
        <w:t>Complete the table below and pop it in the return</w:t>
      </w:r>
      <w:r w:rsidR="0050109C" w:rsidRPr="00073505">
        <w:rPr>
          <w:rFonts w:cstheme="minorHAnsi"/>
          <w:color w:val="000000"/>
          <w:sz w:val="24"/>
          <w:szCs w:val="24"/>
        </w:rPr>
        <w:t xml:space="preserve"> </w:t>
      </w:r>
      <w:r w:rsidRPr="00073505">
        <w:rPr>
          <w:rFonts w:cstheme="minorHAnsi"/>
          <w:color w:val="000000"/>
          <w:sz w:val="24"/>
          <w:szCs w:val="24"/>
        </w:rPr>
        <w:t>parcel</w:t>
      </w:r>
    </w:p>
    <w:p w14:paraId="5972A9D1" w14:textId="1BFF4D2B" w:rsidR="00073505" w:rsidRPr="00073505" w:rsidRDefault="00073505" w:rsidP="000735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Follow the above instructions to start the return.</w:t>
      </w:r>
    </w:p>
    <w:p w14:paraId="5E65989F" w14:textId="77777777" w:rsidR="00073505" w:rsidRPr="00073505" w:rsidRDefault="00073505" w:rsidP="0007350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4A6DC8A" w14:textId="75549A78" w:rsidR="00073505" w:rsidRPr="00073505" w:rsidRDefault="004E30E3" w:rsidP="004E30E3">
      <w:pPr>
        <w:rPr>
          <w:rFonts w:cstheme="minorHAnsi"/>
          <w:noProof/>
          <w:sz w:val="24"/>
          <w:szCs w:val="24"/>
        </w:rPr>
      </w:pPr>
      <w:r w:rsidRPr="008C31D1">
        <w:rPr>
          <w:rFonts w:cstheme="minorHAnsi"/>
          <w:noProof/>
          <w:sz w:val="24"/>
          <w:szCs w:val="24"/>
        </w:rPr>
        <w:t>If you have any questions, please contact Mountain Warehouse Customer Care</w:t>
      </w:r>
      <w:r w:rsidR="00753BCC" w:rsidRPr="008C31D1">
        <w:rPr>
          <w:rFonts w:cstheme="minorHAnsi"/>
          <w:noProof/>
          <w:sz w:val="24"/>
          <w:szCs w:val="24"/>
        </w:rPr>
        <w:t>.</w:t>
      </w:r>
    </w:p>
    <w:p w14:paraId="2B4BA54F" w14:textId="4ADC86D5" w:rsidR="004E30E3" w:rsidRPr="006E3E0D" w:rsidRDefault="004E30E3" w:rsidP="00D30F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3E0D">
        <w:rPr>
          <w:rFonts w:cstheme="minorHAnsi"/>
          <w:sz w:val="24"/>
          <w:szCs w:val="24"/>
        </w:rPr>
        <w:t>Customer Name:</w:t>
      </w:r>
      <w:r w:rsidRPr="006E3E0D">
        <w:rPr>
          <w:rFonts w:cstheme="minorHAnsi"/>
          <w:sz w:val="24"/>
          <w:szCs w:val="24"/>
        </w:rPr>
        <w:tab/>
      </w:r>
      <w:r w:rsidRPr="006E3E0D">
        <w:rPr>
          <w:rFonts w:cstheme="minorHAnsi"/>
          <w:sz w:val="24"/>
          <w:szCs w:val="24"/>
        </w:rPr>
        <w:tab/>
      </w:r>
      <w:r w:rsidRPr="006E3E0D">
        <w:rPr>
          <w:rFonts w:cstheme="minorHAnsi"/>
          <w:sz w:val="24"/>
          <w:szCs w:val="24"/>
        </w:rPr>
        <w:tab/>
      </w:r>
      <w:r w:rsidRPr="006E3E0D">
        <w:rPr>
          <w:rFonts w:cstheme="minorHAnsi"/>
          <w:sz w:val="24"/>
          <w:szCs w:val="24"/>
        </w:rPr>
        <w:tab/>
        <w:t>Order Number:</w:t>
      </w:r>
    </w:p>
    <w:p w14:paraId="092D6B94" w14:textId="77777777" w:rsidR="00D30F91" w:rsidRPr="006E3E0D" w:rsidRDefault="00D30F91" w:rsidP="00D30F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0F91" w:rsidRPr="006E3E0D" w14:paraId="19E58248" w14:textId="77777777" w:rsidTr="00D30F91">
        <w:tc>
          <w:tcPr>
            <w:tcW w:w="4508" w:type="dxa"/>
          </w:tcPr>
          <w:p w14:paraId="185E4AC0" w14:textId="55BF72B0" w:rsidR="00D30F91" w:rsidRPr="006E3E0D" w:rsidRDefault="00D30F91" w:rsidP="004E30E3">
            <w:pPr>
              <w:rPr>
                <w:rFonts w:cstheme="minorHAnsi"/>
                <w:sz w:val="24"/>
                <w:szCs w:val="24"/>
              </w:rPr>
            </w:pPr>
            <w:r w:rsidRPr="006E3E0D">
              <w:rPr>
                <w:rFonts w:cstheme="minorHAnsi"/>
                <w:sz w:val="24"/>
                <w:szCs w:val="24"/>
              </w:rPr>
              <w:t>Item Being Returned</w:t>
            </w:r>
          </w:p>
        </w:tc>
        <w:tc>
          <w:tcPr>
            <w:tcW w:w="4508" w:type="dxa"/>
          </w:tcPr>
          <w:p w14:paraId="746676B9" w14:textId="6A20F2D2" w:rsidR="00D30F91" w:rsidRPr="006E3E0D" w:rsidRDefault="00D30F91" w:rsidP="004E30E3">
            <w:pPr>
              <w:rPr>
                <w:rFonts w:cstheme="minorHAnsi"/>
                <w:sz w:val="24"/>
                <w:szCs w:val="24"/>
              </w:rPr>
            </w:pPr>
            <w:r w:rsidRPr="006E3E0D">
              <w:rPr>
                <w:rFonts w:cstheme="minorHAnsi"/>
                <w:sz w:val="24"/>
                <w:szCs w:val="24"/>
              </w:rPr>
              <w:t>Reason for Return</w:t>
            </w:r>
          </w:p>
        </w:tc>
      </w:tr>
      <w:tr w:rsidR="00D30F91" w:rsidRPr="006E3E0D" w14:paraId="39B4495D" w14:textId="77777777" w:rsidTr="00D30F91">
        <w:trPr>
          <w:trHeight w:val="615"/>
        </w:trPr>
        <w:tc>
          <w:tcPr>
            <w:tcW w:w="4508" w:type="dxa"/>
          </w:tcPr>
          <w:p w14:paraId="14C3CD5D" w14:textId="77777777" w:rsidR="00D30F91" w:rsidRPr="006E3E0D" w:rsidRDefault="00D30F91" w:rsidP="004E30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6AA2E05" w14:textId="77777777" w:rsidR="00D30F91" w:rsidRPr="006E3E0D" w:rsidRDefault="00D30F91" w:rsidP="004E30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0F91" w:rsidRPr="006E3E0D" w14:paraId="475BB8D9" w14:textId="77777777" w:rsidTr="00D30F91">
        <w:trPr>
          <w:trHeight w:val="694"/>
        </w:trPr>
        <w:tc>
          <w:tcPr>
            <w:tcW w:w="4508" w:type="dxa"/>
          </w:tcPr>
          <w:p w14:paraId="546F3C91" w14:textId="77777777" w:rsidR="00D30F91" w:rsidRPr="006E3E0D" w:rsidRDefault="00D30F91" w:rsidP="004E30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A7360F7" w14:textId="77777777" w:rsidR="00D30F91" w:rsidRPr="006E3E0D" w:rsidRDefault="00D30F91" w:rsidP="004E30E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AD5DE2" w14:textId="77777777" w:rsidR="00D30F91" w:rsidRPr="006E3E0D" w:rsidRDefault="00D30F91" w:rsidP="004E30E3">
      <w:pPr>
        <w:rPr>
          <w:rFonts w:cstheme="minorHAnsi"/>
          <w:sz w:val="24"/>
          <w:szCs w:val="24"/>
        </w:rPr>
      </w:pPr>
    </w:p>
    <w:sectPr w:rsidR="00D30F91" w:rsidRPr="006E3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927B6" w14:textId="77777777" w:rsidR="00654321" w:rsidRDefault="00654321" w:rsidP="00E47E7C">
      <w:pPr>
        <w:spacing w:after="0" w:line="240" w:lineRule="auto"/>
      </w:pPr>
      <w:r>
        <w:separator/>
      </w:r>
    </w:p>
  </w:endnote>
  <w:endnote w:type="continuationSeparator" w:id="0">
    <w:p w14:paraId="7BB033BA" w14:textId="77777777" w:rsidR="00654321" w:rsidRDefault="00654321" w:rsidP="00E47E7C">
      <w:pPr>
        <w:spacing w:after="0" w:line="240" w:lineRule="auto"/>
      </w:pPr>
      <w:r>
        <w:continuationSeparator/>
      </w:r>
    </w:p>
  </w:endnote>
  <w:endnote w:type="continuationNotice" w:id="1">
    <w:p w14:paraId="47482C44" w14:textId="77777777" w:rsidR="00654321" w:rsidRDefault="006543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BD056" w14:textId="77777777" w:rsidR="00654321" w:rsidRDefault="00654321" w:rsidP="00E47E7C">
      <w:pPr>
        <w:spacing w:after="0" w:line="240" w:lineRule="auto"/>
      </w:pPr>
      <w:r>
        <w:separator/>
      </w:r>
    </w:p>
  </w:footnote>
  <w:footnote w:type="continuationSeparator" w:id="0">
    <w:p w14:paraId="102ABB50" w14:textId="77777777" w:rsidR="00654321" w:rsidRDefault="00654321" w:rsidP="00E47E7C">
      <w:pPr>
        <w:spacing w:after="0" w:line="240" w:lineRule="auto"/>
      </w:pPr>
      <w:r>
        <w:continuationSeparator/>
      </w:r>
    </w:p>
  </w:footnote>
  <w:footnote w:type="continuationNotice" w:id="1">
    <w:p w14:paraId="61846F67" w14:textId="77777777" w:rsidR="00654321" w:rsidRDefault="006543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41276"/>
    <w:multiLevelType w:val="multilevel"/>
    <w:tmpl w:val="E860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430FFC"/>
    <w:multiLevelType w:val="hybridMultilevel"/>
    <w:tmpl w:val="CE983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212061">
    <w:abstractNumId w:val="0"/>
  </w:num>
  <w:num w:numId="2" w16cid:durableId="128354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EF"/>
    <w:rsid w:val="00073505"/>
    <w:rsid w:val="00094844"/>
    <w:rsid w:val="000C59B3"/>
    <w:rsid w:val="000D19D8"/>
    <w:rsid w:val="001D327A"/>
    <w:rsid w:val="001E4AEF"/>
    <w:rsid w:val="001E760F"/>
    <w:rsid w:val="001F146D"/>
    <w:rsid w:val="00270498"/>
    <w:rsid w:val="002E14FB"/>
    <w:rsid w:val="0037136D"/>
    <w:rsid w:val="0037578D"/>
    <w:rsid w:val="0042020B"/>
    <w:rsid w:val="00482F31"/>
    <w:rsid w:val="004E30E3"/>
    <w:rsid w:val="0050109C"/>
    <w:rsid w:val="005474F5"/>
    <w:rsid w:val="006407BF"/>
    <w:rsid w:val="00654321"/>
    <w:rsid w:val="006E3E0D"/>
    <w:rsid w:val="00711936"/>
    <w:rsid w:val="00753BCC"/>
    <w:rsid w:val="00776224"/>
    <w:rsid w:val="007B03F0"/>
    <w:rsid w:val="008C31D1"/>
    <w:rsid w:val="008C6736"/>
    <w:rsid w:val="009348DB"/>
    <w:rsid w:val="00985ADA"/>
    <w:rsid w:val="00993A65"/>
    <w:rsid w:val="00A01B9F"/>
    <w:rsid w:val="00A74196"/>
    <w:rsid w:val="00A8015F"/>
    <w:rsid w:val="00B1202C"/>
    <w:rsid w:val="00B74AE1"/>
    <w:rsid w:val="00BA3BC4"/>
    <w:rsid w:val="00BA7D06"/>
    <w:rsid w:val="00C14205"/>
    <w:rsid w:val="00D30F91"/>
    <w:rsid w:val="00DA0A95"/>
    <w:rsid w:val="00DF3449"/>
    <w:rsid w:val="00E47E7C"/>
    <w:rsid w:val="1DC8F374"/>
    <w:rsid w:val="5DE8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5576"/>
  <w15:chartTrackingRefBased/>
  <w15:docId w15:val="{698FA601-ADF4-460F-A16A-CB991B84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E7C"/>
  </w:style>
  <w:style w:type="paragraph" w:styleId="Footer">
    <w:name w:val="footer"/>
    <w:basedOn w:val="Normal"/>
    <w:link w:val="FooterChar"/>
    <w:uiPriority w:val="99"/>
    <w:unhideWhenUsed/>
    <w:rsid w:val="00E4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E7C"/>
  </w:style>
  <w:style w:type="character" w:styleId="Hyperlink">
    <w:name w:val="Hyperlink"/>
    <w:basedOn w:val="DefaultParagraphFont"/>
    <w:uiPriority w:val="99"/>
    <w:unhideWhenUsed/>
    <w:rsid w:val="00073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50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73505"/>
    <w:rPr>
      <w:b/>
      <w:bCs/>
    </w:rPr>
  </w:style>
  <w:style w:type="paragraph" w:styleId="ListParagraph">
    <w:name w:val="List Paragraph"/>
    <w:basedOn w:val="Normal"/>
    <w:uiPriority w:val="34"/>
    <w:qFormat/>
    <w:rsid w:val="000735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74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mountainwarehouse.com/hc/en-gb/articles/4409682324369-How-to-get-in-tou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lpro.gfs-returns.com/lit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99706-dae4-4095-b519-a72c17d11dbd">
      <Terms xmlns="http://schemas.microsoft.com/office/infopath/2007/PartnerControls"/>
    </lcf76f155ced4ddcb4097134ff3c332f>
    <TaxCatchAll xmlns="63f2db21-e3af-43aa-98be-03778f8b3b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12ACB1E7B6447A7440A77208E56BB" ma:contentTypeVersion="16" ma:contentTypeDescription="Create a new document." ma:contentTypeScope="" ma:versionID="ac2112c2da79a07ab7236ca29fbf8eee">
  <xsd:schema xmlns:xsd="http://www.w3.org/2001/XMLSchema" xmlns:xs="http://www.w3.org/2001/XMLSchema" xmlns:p="http://schemas.microsoft.com/office/2006/metadata/properties" xmlns:ns2="bc399706-dae4-4095-b519-a72c17d11dbd" xmlns:ns3="63f2db21-e3af-43aa-98be-03778f8b3b37" targetNamespace="http://schemas.microsoft.com/office/2006/metadata/properties" ma:root="true" ma:fieldsID="2360f0d0041ce3060e3b7e11afa1eac6" ns2:_="" ns3:_="">
    <xsd:import namespace="bc399706-dae4-4095-b519-a72c17d11dbd"/>
    <xsd:import namespace="63f2db21-e3af-43aa-98be-03778f8b3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99706-dae4-4095-b519-a72c17d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4a950d-ca9f-4639-b233-5bd8f6458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db21-e3af-43aa-98be-03778f8b3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1f6434-7b18-49b2-b8c6-ac06a3959495}" ma:internalName="TaxCatchAll" ma:showField="CatchAllData" ma:web="63f2db21-e3af-43aa-98be-03778f8b3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65326-611B-4E3F-8CF2-9100DED32A77}">
  <ds:schemaRefs>
    <ds:schemaRef ds:uri="http://schemas.microsoft.com/office/2006/metadata/properties"/>
    <ds:schemaRef ds:uri="http://schemas.microsoft.com/office/infopath/2007/PartnerControls"/>
    <ds:schemaRef ds:uri="bc399706-dae4-4095-b519-a72c17d11dbd"/>
    <ds:schemaRef ds:uri="63f2db21-e3af-43aa-98be-03778f8b3b37"/>
  </ds:schemaRefs>
</ds:datastoreItem>
</file>

<file path=customXml/itemProps2.xml><?xml version="1.0" encoding="utf-8"?>
<ds:datastoreItem xmlns:ds="http://schemas.openxmlformats.org/officeDocument/2006/customXml" ds:itemID="{0740DADB-1532-4DCC-909E-FDA57CA8B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99706-dae4-4095-b519-a72c17d11dbd"/>
    <ds:schemaRef ds:uri="63f2db21-e3af-43aa-98be-03778f8b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77E06-46E8-46EF-952C-E21039274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Warehouse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Ohrman</dc:creator>
  <cp:keywords/>
  <dc:description/>
  <cp:lastModifiedBy>Joshua harvey</cp:lastModifiedBy>
  <cp:revision>4</cp:revision>
  <dcterms:created xsi:type="dcterms:W3CDTF">2025-01-30T11:47:00Z</dcterms:created>
  <dcterms:modified xsi:type="dcterms:W3CDTF">2025-01-30T11:48:00Z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0x010100A5C12ACB1E7B6447A7440A77208E56BB</vt:lpwstr>
  </property>
</Properties>
</file>